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12E76" w14:textId="77777777" w:rsidR="00DB4947" w:rsidRDefault="00DB4947" w:rsidP="00DB4947">
      <w:pPr>
        <w:jc w:val="center"/>
        <w:rPr>
          <w:b/>
          <w:sz w:val="28"/>
          <w:szCs w:val="28"/>
        </w:rPr>
      </w:pPr>
      <w:r>
        <w:rPr>
          <w:b/>
          <w:sz w:val="28"/>
          <w:szCs w:val="28"/>
        </w:rPr>
        <w:t>Exhibits - Edmonton Spring National Show 2018</w:t>
      </w:r>
    </w:p>
    <w:p w14:paraId="5A2035F0" w14:textId="77777777" w:rsidR="00DB4947" w:rsidRDefault="00DB4947" w:rsidP="00DB4947">
      <w:pPr>
        <w:rPr>
          <w:b/>
          <w:u w:val="single"/>
        </w:rPr>
      </w:pPr>
    </w:p>
    <w:p w14:paraId="20C2268F" w14:textId="77777777" w:rsidR="00DB4947" w:rsidRDefault="00DB4947" w:rsidP="00DB4947">
      <w:pPr>
        <w:rPr>
          <w:b/>
          <w:u w:val="single"/>
        </w:rPr>
      </w:pPr>
      <w:r>
        <w:rPr>
          <w:b/>
          <w:u w:val="single"/>
        </w:rPr>
        <w:t>Competitive Exhibits</w:t>
      </w:r>
    </w:p>
    <w:p w14:paraId="534E04C7" w14:textId="77777777" w:rsidR="00DB4947" w:rsidRPr="008641BE" w:rsidRDefault="00DB4947" w:rsidP="00DB4947">
      <w:pPr>
        <w:rPr>
          <w:sz w:val="16"/>
          <w:szCs w:val="16"/>
        </w:rPr>
      </w:pPr>
    </w:p>
    <w:p w14:paraId="731A3569" w14:textId="77777777" w:rsidR="00DB4947" w:rsidRPr="009B5E12" w:rsidRDefault="00DB4947" w:rsidP="00DB4947">
      <w:pPr>
        <w:jc w:val="center"/>
        <w:rPr>
          <w:b/>
          <w:sz w:val="22"/>
          <w:szCs w:val="22"/>
        </w:rPr>
      </w:pPr>
      <w:r w:rsidRPr="009B5E12">
        <w:rPr>
          <w:b/>
        </w:rPr>
        <w:t xml:space="preserve">                                                                            Category, Frame #</w:t>
      </w:r>
    </w:p>
    <w:p w14:paraId="4F7FE54B" w14:textId="77777777" w:rsidR="00DB4947" w:rsidRPr="008641BE" w:rsidRDefault="00DB4947" w:rsidP="00DB4947">
      <w:pPr>
        <w:rPr>
          <w:sz w:val="16"/>
          <w:szCs w:val="16"/>
        </w:rPr>
      </w:pPr>
    </w:p>
    <w:p w14:paraId="788C5AAA" w14:textId="77777777" w:rsidR="00DB4947" w:rsidRDefault="00DB4947" w:rsidP="00DB4947">
      <w:pPr>
        <w:jc w:val="both"/>
      </w:pPr>
      <w:r>
        <w:t>Hal Kellett, Saskatoon, SK</w:t>
      </w:r>
      <w:r>
        <w:tab/>
        <w:t xml:space="preserve">    </w:t>
      </w:r>
      <w:r>
        <w:tab/>
      </w:r>
      <w:r>
        <w:tab/>
        <w:t xml:space="preserve">            General, #1-2</w:t>
      </w:r>
    </w:p>
    <w:p w14:paraId="3B7F2598" w14:textId="77777777" w:rsidR="00DB4947" w:rsidRDefault="00DB4947" w:rsidP="00DB4947">
      <w:pPr>
        <w:jc w:val="both"/>
        <w:rPr>
          <w:i/>
        </w:rPr>
      </w:pPr>
      <w:r>
        <w:rPr>
          <w:i/>
        </w:rPr>
        <w:t>The Raid on Dieppe August 19, 1942</w:t>
      </w:r>
    </w:p>
    <w:p w14:paraId="17D1F92F" w14:textId="77777777" w:rsidR="00DB4947" w:rsidRDefault="00DB4947" w:rsidP="00DB4947">
      <w:pPr>
        <w:jc w:val="both"/>
      </w:pPr>
      <w:r>
        <w:t>This exhibit displays letter and covers to and from Canadian servicemen who fought at Dieppe and were killed or taken prisoner.</w:t>
      </w:r>
    </w:p>
    <w:p w14:paraId="6D51460E" w14:textId="77777777" w:rsidR="00DB4947" w:rsidRPr="008641BE" w:rsidRDefault="00DB4947" w:rsidP="00DB4947">
      <w:pPr>
        <w:jc w:val="both"/>
        <w:rPr>
          <w:i/>
          <w:sz w:val="16"/>
          <w:szCs w:val="16"/>
        </w:rPr>
      </w:pPr>
    </w:p>
    <w:p w14:paraId="61F979F3" w14:textId="77777777" w:rsidR="00DB4947" w:rsidRPr="008641BE" w:rsidRDefault="00DB4947" w:rsidP="00DB4947">
      <w:pPr>
        <w:jc w:val="both"/>
        <w:rPr>
          <w:lang w:val="de-DE"/>
        </w:rPr>
      </w:pPr>
      <w:r w:rsidRPr="008641BE">
        <w:rPr>
          <w:lang w:val="de-DE"/>
        </w:rPr>
        <w:t>Joel Weiner, Edmonton, AB</w:t>
      </w:r>
      <w:proofErr w:type="gramStart"/>
      <w:r w:rsidRPr="008641BE">
        <w:rPr>
          <w:lang w:val="de-DE"/>
        </w:rPr>
        <w:tab/>
        <w:t xml:space="preserve">  </w:t>
      </w:r>
      <w:r w:rsidRPr="008641BE">
        <w:rPr>
          <w:lang w:val="de-DE"/>
        </w:rPr>
        <w:tab/>
      </w:r>
      <w:proofErr w:type="gramEnd"/>
      <w:r w:rsidRPr="008641BE">
        <w:rPr>
          <w:lang w:val="de-DE"/>
        </w:rPr>
        <w:tab/>
        <w:t xml:space="preserve">            General, #3-9</w:t>
      </w:r>
    </w:p>
    <w:p w14:paraId="3AC84AA6" w14:textId="77777777" w:rsidR="00DB4947" w:rsidRDefault="00DB4947" w:rsidP="00DB4947">
      <w:pPr>
        <w:jc w:val="both"/>
        <w:rPr>
          <w:i/>
        </w:rPr>
      </w:pPr>
      <w:r>
        <w:rPr>
          <w:i/>
        </w:rPr>
        <w:t xml:space="preserve">Cancellations Used by the Allied Forces in Palestine During </w:t>
      </w:r>
    </w:p>
    <w:p w14:paraId="30E4A74F" w14:textId="77777777" w:rsidR="00DB4947" w:rsidRDefault="00DB4947" w:rsidP="00DB4947">
      <w:pPr>
        <w:jc w:val="both"/>
        <w:rPr>
          <w:i/>
        </w:rPr>
      </w:pPr>
      <w:r>
        <w:rPr>
          <w:i/>
        </w:rPr>
        <w:t>World War I 1917-1920</w:t>
      </w:r>
    </w:p>
    <w:p w14:paraId="4EF355D8" w14:textId="77777777" w:rsidR="00DB4947" w:rsidRDefault="00DB4947" w:rsidP="00DB4947">
      <w:pPr>
        <w:jc w:val="both"/>
      </w:pPr>
      <w:r>
        <w:t>Cancels used at the Allied Field Post Offices, Stationary Offices and Railway Post Offices during the conquest of Palestine from the Ottoman Turks.</w:t>
      </w:r>
    </w:p>
    <w:p w14:paraId="683118A2" w14:textId="77777777" w:rsidR="00DB4947" w:rsidRPr="008641BE" w:rsidRDefault="00DB4947" w:rsidP="00DB4947">
      <w:pPr>
        <w:jc w:val="both"/>
        <w:rPr>
          <w:i/>
          <w:sz w:val="16"/>
          <w:szCs w:val="16"/>
        </w:rPr>
      </w:pPr>
    </w:p>
    <w:p w14:paraId="3E8ADE89" w14:textId="77777777" w:rsidR="00DB4947" w:rsidRDefault="00DB4947" w:rsidP="00DB4947">
      <w:pPr>
        <w:jc w:val="both"/>
      </w:pPr>
      <w:r>
        <w:t>Joshua Hodgson, Scarborough, ON</w:t>
      </w:r>
      <w:r>
        <w:tab/>
      </w:r>
      <w:r>
        <w:tab/>
        <w:t xml:space="preserve">        One Frame, #10</w:t>
      </w:r>
    </w:p>
    <w:p w14:paraId="708805E2" w14:textId="77777777" w:rsidR="00DB4947" w:rsidRDefault="00DB4947" w:rsidP="00DB4947">
      <w:pPr>
        <w:jc w:val="both"/>
      </w:pPr>
      <w:r>
        <w:rPr>
          <w:i/>
        </w:rPr>
        <w:t xml:space="preserve">Canada – The Signature Required Sticker </w:t>
      </w:r>
      <w:r>
        <w:t>Varieties of the label sold by Canada Post indicate that the fee had been paid for Signature Receipt of XPRESSPOST mail including booklets, sheets and covers.</w:t>
      </w:r>
    </w:p>
    <w:p w14:paraId="78C9B5A3" w14:textId="2D56A052" w:rsidR="000D1BDB" w:rsidRDefault="00DB4947"/>
    <w:p w14:paraId="744AC92E" w14:textId="77777777" w:rsidR="00DB4947" w:rsidRDefault="00DB4947" w:rsidP="00DB4947">
      <w:pPr>
        <w:jc w:val="both"/>
      </w:pPr>
      <w:r>
        <w:t>Donna Trathen, Calgary, AB</w:t>
      </w:r>
      <w:r>
        <w:tab/>
      </w:r>
      <w:r>
        <w:tab/>
      </w:r>
      <w:r>
        <w:tab/>
        <w:t xml:space="preserve">       General, #11-15</w:t>
      </w:r>
    </w:p>
    <w:p w14:paraId="7414D767" w14:textId="77777777" w:rsidR="00DB4947" w:rsidRDefault="00DB4947" w:rsidP="00DB4947">
      <w:pPr>
        <w:jc w:val="both"/>
        <w:rPr>
          <w:i/>
        </w:rPr>
      </w:pPr>
      <w:r>
        <w:rPr>
          <w:i/>
        </w:rPr>
        <w:t>Christina Broom, Her Work as a Photographer</w:t>
      </w:r>
    </w:p>
    <w:p w14:paraId="5E98879F" w14:textId="77777777" w:rsidR="00DB4947" w:rsidRDefault="00DB4947" w:rsidP="00DB4947">
      <w:pPr>
        <w:jc w:val="both"/>
      </w:pPr>
      <w:r>
        <w:t>This thematic postcard exhibit will show life in London, England (1903-1939) photographed by Christina Broom, considered to be Great Britain’s first female press photographer.</w:t>
      </w:r>
    </w:p>
    <w:p w14:paraId="1C97CCAF" w14:textId="77777777" w:rsidR="00DB4947" w:rsidRPr="00440204" w:rsidRDefault="00DB4947" w:rsidP="00DB4947">
      <w:pPr>
        <w:jc w:val="both"/>
        <w:rPr>
          <w:sz w:val="16"/>
          <w:szCs w:val="16"/>
        </w:rPr>
      </w:pPr>
    </w:p>
    <w:p w14:paraId="06941AF6" w14:textId="77777777" w:rsidR="00DB4947" w:rsidRDefault="00DB4947" w:rsidP="00DB4947">
      <w:pPr>
        <w:jc w:val="both"/>
      </w:pPr>
      <w:r>
        <w:t>Hal Kellett</w:t>
      </w:r>
      <w:r>
        <w:tab/>
      </w:r>
      <w:r>
        <w:tab/>
      </w:r>
      <w:r>
        <w:tab/>
      </w:r>
      <w:r>
        <w:tab/>
      </w:r>
      <w:r>
        <w:tab/>
        <w:t xml:space="preserve">       General, #16-17</w:t>
      </w:r>
    </w:p>
    <w:p w14:paraId="7ADB0A7B" w14:textId="77777777" w:rsidR="00DB4947" w:rsidRDefault="00DB4947" w:rsidP="00DB4947">
      <w:pPr>
        <w:jc w:val="both"/>
        <w:rPr>
          <w:i/>
        </w:rPr>
      </w:pPr>
      <w:r>
        <w:rPr>
          <w:i/>
        </w:rPr>
        <w:t>Canada’s Military Missing/Killed in Action During World War II</w:t>
      </w:r>
    </w:p>
    <w:p w14:paraId="402E1CF3" w14:textId="77777777" w:rsidR="00DB4947" w:rsidRDefault="00DB4947" w:rsidP="00DB4947">
      <w:pPr>
        <w:jc w:val="both"/>
      </w:pPr>
      <w:r>
        <w:t>This exhibit presents mail from Canada to Canadian Servicemen serving overseas.  The mail has been returned to sender with the notations ‘missing’ or ‘deceased.’</w:t>
      </w:r>
    </w:p>
    <w:p w14:paraId="44197151" w14:textId="77777777" w:rsidR="00DB4947" w:rsidRPr="00440204" w:rsidRDefault="00DB4947" w:rsidP="00DB4947">
      <w:pPr>
        <w:jc w:val="both"/>
        <w:rPr>
          <w:sz w:val="16"/>
          <w:szCs w:val="16"/>
        </w:rPr>
      </w:pPr>
    </w:p>
    <w:p w14:paraId="1F1CFE81" w14:textId="77777777" w:rsidR="00DB4947" w:rsidRDefault="00DB4947" w:rsidP="00DB4947">
      <w:pPr>
        <w:jc w:val="both"/>
      </w:pPr>
      <w:r>
        <w:t>Kevin O’Reilly, Yellowknife, NWT</w:t>
      </w:r>
      <w:r>
        <w:tab/>
      </w:r>
      <w:r>
        <w:tab/>
        <w:t xml:space="preserve">       General, #18-25</w:t>
      </w:r>
    </w:p>
    <w:p w14:paraId="365C58AE" w14:textId="77777777" w:rsidR="00DB4947" w:rsidRDefault="00DB4947" w:rsidP="00DB4947">
      <w:pPr>
        <w:jc w:val="both"/>
        <w:rPr>
          <w:i/>
        </w:rPr>
      </w:pPr>
      <w:r>
        <w:rPr>
          <w:i/>
        </w:rPr>
        <w:t>A Postal History of Labrador Before Confederation</w:t>
      </w:r>
    </w:p>
    <w:p w14:paraId="0FC2DF6F" w14:textId="77777777" w:rsidR="00DB4947" w:rsidRDefault="00DB4947" w:rsidP="00DB4947">
      <w:pPr>
        <w:jc w:val="both"/>
      </w:pPr>
      <w:r>
        <w:t>Labrador postal history before 1949 is organized into four regions reflecting economic patterns. Winter, summer, airmail and special services are shown.</w:t>
      </w:r>
    </w:p>
    <w:p w14:paraId="42025F18" w14:textId="77777777" w:rsidR="00DB4947" w:rsidRPr="00440204" w:rsidRDefault="00DB4947" w:rsidP="00DB4947">
      <w:pPr>
        <w:jc w:val="both"/>
        <w:rPr>
          <w:sz w:val="16"/>
          <w:szCs w:val="16"/>
        </w:rPr>
      </w:pPr>
    </w:p>
    <w:p w14:paraId="7006F747" w14:textId="77777777" w:rsidR="00DB4947" w:rsidRDefault="00DB4947" w:rsidP="00DB4947">
      <w:pPr>
        <w:jc w:val="both"/>
      </w:pPr>
      <w:r>
        <w:t>Steven Friedenthal, St. Albert, AB</w:t>
      </w:r>
      <w:r>
        <w:tab/>
      </w:r>
      <w:r>
        <w:tab/>
        <w:t xml:space="preserve">       One Frame, #26</w:t>
      </w:r>
    </w:p>
    <w:p w14:paraId="56495DA5" w14:textId="77777777" w:rsidR="00DB4947" w:rsidRDefault="00DB4947" w:rsidP="00DB4947">
      <w:pPr>
        <w:jc w:val="both"/>
        <w:rPr>
          <w:i/>
        </w:rPr>
      </w:pPr>
      <w:r>
        <w:rPr>
          <w:i/>
        </w:rPr>
        <w:t xml:space="preserve">Viktoria! </w:t>
      </w:r>
      <w:proofErr w:type="spellStart"/>
      <w:r>
        <w:rPr>
          <w:i/>
        </w:rPr>
        <w:t>Vitezstvil</w:t>
      </w:r>
      <w:proofErr w:type="spellEnd"/>
      <w:r>
        <w:rPr>
          <w:i/>
        </w:rPr>
        <w:t>! Victory</w:t>
      </w:r>
    </w:p>
    <w:p w14:paraId="579A70B6" w14:textId="77777777" w:rsidR="00DB4947" w:rsidRDefault="00DB4947" w:rsidP="00DB4947">
      <w:pPr>
        <w:jc w:val="both"/>
      </w:pPr>
      <w:r>
        <w:t>Shows Bohemia and Moravia protectorate philatelic propaganda for German victories during the first part of World War II.</w:t>
      </w:r>
    </w:p>
    <w:p w14:paraId="5AE2D3ED" w14:textId="77777777" w:rsidR="00DB4947" w:rsidRPr="00440204" w:rsidRDefault="00DB4947" w:rsidP="00DB4947">
      <w:pPr>
        <w:jc w:val="both"/>
        <w:rPr>
          <w:sz w:val="16"/>
          <w:szCs w:val="16"/>
        </w:rPr>
      </w:pPr>
    </w:p>
    <w:p w14:paraId="4AE914D2" w14:textId="77777777" w:rsidR="00DB4947" w:rsidRDefault="00DB4947" w:rsidP="00DB4947">
      <w:pPr>
        <w:jc w:val="both"/>
      </w:pPr>
      <w:r>
        <w:lastRenderedPageBreak/>
        <w:t xml:space="preserve">Amelia </w:t>
      </w:r>
      <w:proofErr w:type="spellStart"/>
      <w:r>
        <w:t>Kelbert</w:t>
      </w:r>
      <w:proofErr w:type="spellEnd"/>
      <w:r>
        <w:t>, Calgary, AB</w:t>
      </w:r>
      <w:r>
        <w:tab/>
      </w:r>
      <w:r>
        <w:tab/>
      </w:r>
      <w:r>
        <w:tab/>
        <w:t xml:space="preserve">           Youth, #27-28</w:t>
      </w:r>
    </w:p>
    <w:p w14:paraId="6AD0A171" w14:textId="77777777" w:rsidR="00DB4947" w:rsidRDefault="00DB4947" w:rsidP="00DB4947">
      <w:pPr>
        <w:jc w:val="both"/>
        <w:rPr>
          <w:i/>
        </w:rPr>
      </w:pPr>
      <w:r>
        <w:rPr>
          <w:i/>
        </w:rPr>
        <w:t>The World of the Monarch Butterfly</w:t>
      </w:r>
    </w:p>
    <w:p w14:paraId="60CE4E21" w14:textId="77777777" w:rsidR="00DB4947" w:rsidRDefault="00DB4947" w:rsidP="00DB4947">
      <w:pPr>
        <w:jc w:val="both"/>
      </w:pPr>
      <w:r>
        <w:t>My exhibit is all about the best-known butterfly in the world -  its life cycle, migration, the world it lives in and conservation.</w:t>
      </w:r>
    </w:p>
    <w:p w14:paraId="65983F59" w14:textId="77777777" w:rsidR="00DB4947" w:rsidRPr="00440204" w:rsidRDefault="00DB4947" w:rsidP="00DB4947">
      <w:pPr>
        <w:jc w:val="both"/>
        <w:rPr>
          <w:sz w:val="16"/>
          <w:szCs w:val="16"/>
        </w:rPr>
      </w:pPr>
    </w:p>
    <w:p w14:paraId="1CC320BC" w14:textId="77777777" w:rsidR="00DB4947" w:rsidRDefault="00DB4947" w:rsidP="00DB4947">
      <w:pPr>
        <w:jc w:val="both"/>
      </w:pPr>
      <w:r>
        <w:t>Jon Johnson, Calgary, AB</w:t>
      </w:r>
      <w:r>
        <w:tab/>
      </w:r>
      <w:r>
        <w:tab/>
      </w:r>
      <w:r>
        <w:tab/>
        <w:t xml:space="preserve">        One Frame, #29</w:t>
      </w:r>
    </w:p>
    <w:p w14:paraId="04CB9941" w14:textId="77777777" w:rsidR="00DB4947" w:rsidRDefault="00DB4947" w:rsidP="00DB4947">
      <w:pPr>
        <w:jc w:val="both"/>
        <w:rPr>
          <w:i/>
        </w:rPr>
      </w:pPr>
      <w:r>
        <w:rPr>
          <w:i/>
        </w:rPr>
        <w:t>Canadian Merchant Navy, July 1943 - September 1945</w:t>
      </w:r>
    </w:p>
    <w:p w14:paraId="11C2F4A2" w14:textId="77777777" w:rsidR="00DB4947" w:rsidRDefault="00DB4947" w:rsidP="00DB4947">
      <w:pPr>
        <w:jc w:val="both"/>
      </w:pPr>
      <w:r>
        <w:t>Presented is Canadian Merchant Navy postal history during the two-year period that the Royal Canadian Navy (RCN) maintained a merchant mariner mail forwarding program.</w:t>
      </w:r>
    </w:p>
    <w:p w14:paraId="7F2FB028" w14:textId="77777777" w:rsidR="00DB4947" w:rsidRPr="00440204" w:rsidRDefault="00DB4947" w:rsidP="00DB4947">
      <w:pPr>
        <w:jc w:val="both"/>
        <w:rPr>
          <w:sz w:val="16"/>
          <w:szCs w:val="16"/>
        </w:rPr>
      </w:pPr>
    </w:p>
    <w:p w14:paraId="6385EF68" w14:textId="77777777" w:rsidR="00DB4947" w:rsidRDefault="00DB4947" w:rsidP="00DB4947">
      <w:pPr>
        <w:jc w:val="both"/>
      </w:pPr>
      <w:proofErr w:type="spellStart"/>
      <w:r>
        <w:t>Ingro</w:t>
      </w:r>
      <w:proofErr w:type="spellEnd"/>
      <w:r>
        <w:t xml:space="preserve"> </w:t>
      </w:r>
      <w:proofErr w:type="spellStart"/>
      <w:r>
        <w:t>Nessel</w:t>
      </w:r>
      <w:proofErr w:type="spellEnd"/>
      <w:r>
        <w:t>, Brampton, ON</w:t>
      </w:r>
      <w:r>
        <w:tab/>
      </w:r>
      <w:r>
        <w:tab/>
      </w:r>
      <w:r>
        <w:tab/>
        <w:t xml:space="preserve">        One Frame, #30</w:t>
      </w:r>
    </w:p>
    <w:p w14:paraId="243E52CF" w14:textId="77777777" w:rsidR="00DB4947" w:rsidRDefault="00DB4947" w:rsidP="00DB4947">
      <w:pPr>
        <w:jc w:val="both"/>
        <w:rPr>
          <w:i/>
        </w:rPr>
      </w:pPr>
      <w:r>
        <w:rPr>
          <w:i/>
        </w:rPr>
        <w:t>Canada: 1985 – 50 Cent Parliament Booklet Usages</w:t>
      </w:r>
    </w:p>
    <w:p w14:paraId="05FB8381" w14:textId="77777777" w:rsidR="00DB4947" w:rsidRDefault="00DB4947" w:rsidP="00DB4947">
      <w:pPr>
        <w:jc w:val="both"/>
      </w:pPr>
      <w:r>
        <w:t xml:space="preserve">This exhibit answers the question, “How did Canada Post customers use those booklet stamps, especially the low values?” </w:t>
      </w:r>
    </w:p>
    <w:p w14:paraId="1CF09719" w14:textId="77777777" w:rsidR="00DB4947" w:rsidRPr="00440204" w:rsidRDefault="00DB4947" w:rsidP="00DB4947">
      <w:pPr>
        <w:jc w:val="both"/>
        <w:rPr>
          <w:sz w:val="16"/>
          <w:szCs w:val="16"/>
        </w:rPr>
      </w:pPr>
    </w:p>
    <w:p w14:paraId="54E16C81" w14:textId="77777777" w:rsidR="00DB4947" w:rsidRDefault="00DB4947" w:rsidP="00DB4947">
      <w:pPr>
        <w:jc w:val="both"/>
      </w:pPr>
      <w:r>
        <w:t>Earle Covert, Raymond, AB</w:t>
      </w:r>
      <w:r>
        <w:tab/>
      </w:r>
      <w:r>
        <w:tab/>
        <w:t xml:space="preserve">       </w:t>
      </w:r>
      <w:r>
        <w:tab/>
        <w:t xml:space="preserve">       General, #31-38</w:t>
      </w:r>
    </w:p>
    <w:p w14:paraId="670C6335" w14:textId="77777777" w:rsidR="00DB4947" w:rsidRDefault="00DB4947" w:rsidP="00DB4947">
      <w:pPr>
        <w:jc w:val="both"/>
        <w:rPr>
          <w:i/>
        </w:rPr>
      </w:pPr>
      <w:r>
        <w:rPr>
          <w:i/>
        </w:rPr>
        <w:t>Salesman “I Will Call” on Postal Stationery Cards</w:t>
      </w:r>
    </w:p>
    <w:p w14:paraId="6146D9FE" w14:textId="77777777" w:rsidR="00DB4947" w:rsidRPr="00440204" w:rsidRDefault="00DB4947" w:rsidP="00DB4947">
      <w:pPr>
        <w:jc w:val="both"/>
        <w:rPr>
          <w:rFonts w:ascii="Arial" w:hAnsi="Arial" w:cs="Arial"/>
          <w:sz w:val="16"/>
          <w:szCs w:val="16"/>
        </w:rPr>
      </w:pPr>
      <w:r>
        <w:t>Shown are the backs of postal stationery cards that a wholesale salesman will call to solicit orders, organized as the phone book yellow pages.</w:t>
      </w:r>
    </w:p>
    <w:p w14:paraId="7625DB22" w14:textId="77777777" w:rsidR="00DB4947" w:rsidRDefault="00DB4947" w:rsidP="00DB4947">
      <w:pPr>
        <w:autoSpaceDE w:val="0"/>
        <w:autoSpaceDN w:val="0"/>
        <w:adjustRightInd w:val="0"/>
        <w:jc w:val="center"/>
        <w:rPr>
          <w:rFonts w:ascii="Arial" w:hAnsi="Arial" w:cs="Arial"/>
          <w:sz w:val="18"/>
          <w:szCs w:val="18"/>
        </w:rPr>
      </w:pPr>
    </w:p>
    <w:p w14:paraId="73654D61" w14:textId="77777777" w:rsidR="00DB4947" w:rsidRDefault="00DB4947" w:rsidP="00DB4947">
      <w:pPr>
        <w:jc w:val="both"/>
      </w:pPr>
      <w:r>
        <w:t xml:space="preserve">Michel </w:t>
      </w:r>
      <w:proofErr w:type="spellStart"/>
      <w:r>
        <w:t>Houde</w:t>
      </w:r>
      <w:proofErr w:type="spellEnd"/>
      <w:r>
        <w:t>, Toronto, ON</w:t>
      </w:r>
      <w:r>
        <w:tab/>
      </w:r>
      <w:r>
        <w:tab/>
        <w:t xml:space="preserve">                      Regional, #39</w:t>
      </w:r>
    </w:p>
    <w:p w14:paraId="10568511" w14:textId="77777777" w:rsidR="00DB4947" w:rsidRDefault="00DB4947" w:rsidP="00DB4947">
      <w:pPr>
        <w:jc w:val="both"/>
        <w:rPr>
          <w:i/>
        </w:rPr>
      </w:pPr>
      <w:r>
        <w:rPr>
          <w:i/>
        </w:rPr>
        <w:t>Dual Currency</w:t>
      </w:r>
    </w:p>
    <w:p w14:paraId="623B9658" w14:textId="77777777" w:rsidR="00DB4947" w:rsidRDefault="00DB4947" w:rsidP="00DB4947">
      <w:pPr>
        <w:jc w:val="both"/>
      </w:pPr>
      <w:r>
        <w:t>The use of dual currency on stamps and other postal materials and the reasons why.</w:t>
      </w:r>
    </w:p>
    <w:p w14:paraId="23039E83" w14:textId="77777777" w:rsidR="00DB4947" w:rsidRPr="009D3237" w:rsidRDefault="00DB4947" w:rsidP="00DB4947">
      <w:pPr>
        <w:jc w:val="both"/>
        <w:rPr>
          <w:sz w:val="16"/>
          <w:szCs w:val="16"/>
        </w:rPr>
      </w:pPr>
    </w:p>
    <w:p w14:paraId="5CE4DAAF" w14:textId="77777777" w:rsidR="00DB4947" w:rsidRDefault="00DB4947" w:rsidP="00DB4947">
      <w:pPr>
        <w:jc w:val="both"/>
      </w:pPr>
      <w:r>
        <w:t>Donna Trathen, Calgary, AB</w:t>
      </w:r>
      <w:r>
        <w:tab/>
      </w:r>
      <w:r>
        <w:tab/>
      </w:r>
      <w:r>
        <w:tab/>
        <w:t xml:space="preserve">       General, #40-44</w:t>
      </w:r>
    </w:p>
    <w:p w14:paraId="52A65645" w14:textId="77777777" w:rsidR="00DB4947" w:rsidRDefault="00DB4947" w:rsidP="00DB4947">
      <w:pPr>
        <w:pStyle w:val="Normal1"/>
        <w:widowControl w:val="0"/>
        <w:spacing w:line="240" w:lineRule="auto"/>
        <w:rPr>
          <w:rFonts w:asciiTheme="minorHAnsi" w:hAnsiTheme="minorHAnsi"/>
          <w:i/>
        </w:rPr>
      </w:pPr>
      <w:r>
        <w:rPr>
          <w:rFonts w:asciiTheme="minorHAnsi" w:hAnsiTheme="minorHAnsi"/>
          <w:i/>
        </w:rPr>
        <w:t>Horses: Origin, Breeds and Roles</w:t>
      </w:r>
    </w:p>
    <w:p w14:paraId="52488815" w14:textId="77777777" w:rsidR="00DB4947" w:rsidRDefault="00DB4947" w:rsidP="00DB4947">
      <w:pPr>
        <w:jc w:val="both"/>
        <w:rPr>
          <w:rFonts w:asciiTheme="minorHAnsi" w:hAnsiTheme="minorHAnsi"/>
        </w:rPr>
      </w:pPr>
      <w:r>
        <w:t>This topical exhibit shows the origin of the hose many of the different breeds today and the conservation of rare horse breeds.</w:t>
      </w:r>
    </w:p>
    <w:p w14:paraId="43996080" w14:textId="77777777" w:rsidR="00DB4947" w:rsidRPr="009D3237" w:rsidRDefault="00DB4947" w:rsidP="00DB4947">
      <w:pPr>
        <w:jc w:val="both"/>
        <w:rPr>
          <w:sz w:val="16"/>
          <w:szCs w:val="16"/>
        </w:rPr>
      </w:pPr>
    </w:p>
    <w:p w14:paraId="6E17E44A" w14:textId="77777777" w:rsidR="00DB4947" w:rsidRDefault="00DB4947" w:rsidP="00DB4947">
      <w:pPr>
        <w:jc w:val="both"/>
      </w:pPr>
      <w:r>
        <w:t>Alex Liusz Moser, St. Albert, AB</w:t>
      </w:r>
      <w:r>
        <w:tab/>
      </w:r>
      <w:r>
        <w:tab/>
      </w:r>
      <w:r>
        <w:tab/>
        <w:t xml:space="preserve"> Youth, #45</w:t>
      </w:r>
    </w:p>
    <w:p w14:paraId="259DEA43" w14:textId="77777777" w:rsidR="00DB4947" w:rsidRDefault="00DB4947" w:rsidP="00DB4947">
      <w:pPr>
        <w:pStyle w:val="Normal1"/>
        <w:widowControl w:val="0"/>
        <w:spacing w:line="240" w:lineRule="auto"/>
        <w:rPr>
          <w:rFonts w:asciiTheme="minorHAnsi" w:hAnsiTheme="minorHAnsi"/>
          <w:i/>
        </w:rPr>
      </w:pPr>
      <w:r>
        <w:rPr>
          <w:rFonts w:asciiTheme="minorHAnsi" w:hAnsiTheme="minorHAnsi"/>
          <w:i/>
        </w:rPr>
        <w:t>Time of Dinosaurs</w:t>
      </w:r>
    </w:p>
    <w:p w14:paraId="3630DE16" w14:textId="77777777" w:rsidR="00DB4947" w:rsidRDefault="00DB4947" w:rsidP="00DB4947">
      <w:pPr>
        <w:jc w:val="both"/>
        <w:rPr>
          <w:rFonts w:asciiTheme="minorHAnsi" w:hAnsiTheme="minorHAnsi"/>
        </w:rPr>
      </w:pPr>
      <w:r>
        <w:t>My exhibit is about dinosaurs and animals that lived when dinosaur roamed the earth.  My favorite dinosaur stamps are included.</w:t>
      </w:r>
    </w:p>
    <w:p w14:paraId="0BC4D25A" w14:textId="77777777" w:rsidR="00DB4947" w:rsidRPr="009D3237" w:rsidRDefault="00DB4947" w:rsidP="00DB4947">
      <w:pPr>
        <w:jc w:val="both"/>
        <w:rPr>
          <w:sz w:val="16"/>
          <w:szCs w:val="16"/>
        </w:rPr>
      </w:pPr>
    </w:p>
    <w:p w14:paraId="18C690CD" w14:textId="77777777" w:rsidR="00DB4947" w:rsidRDefault="00DB4947" w:rsidP="00DB4947">
      <w:pPr>
        <w:jc w:val="both"/>
      </w:pPr>
      <w:r>
        <w:t>Earle Covert, Raymond, AB</w:t>
      </w:r>
      <w:r>
        <w:tab/>
      </w:r>
      <w:r>
        <w:tab/>
      </w:r>
      <w:r>
        <w:tab/>
        <w:t xml:space="preserve">       General, #46-52</w:t>
      </w:r>
    </w:p>
    <w:p w14:paraId="14ADD49A" w14:textId="77777777" w:rsidR="00DB4947" w:rsidRDefault="00DB4947" w:rsidP="00DB4947">
      <w:pPr>
        <w:pStyle w:val="Normal1"/>
        <w:widowControl w:val="0"/>
        <w:spacing w:line="240" w:lineRule="auto"/>
        <w:rPr>
          <w:rFonts w:asciiTheme="minorHAnsi" w:hAnsiTheme="minorHAnsi"/>
          <w:i/>
        </w:rPr>
      </w:pPr>
      <w:r>
        <w:rPr>
          <w:rFonts w:asciiTheme="minorHAnsi" w:hAnsiTheme="minorHAnsi"/>
          <w:i/>
        </w:rPr>
        <w:t>Canadian Postal Stationery using the Karsh Photograph of Queen Elizabeth II</w:t>
      </w:r>
    </w:p>
    <w:p w14:paraId="6BC1E066" w14:textId="77777777" w:rsidR="00DB4947" w:rsidRDefault="00DB4947" w:rsidP="00DB4947">
      <w:pPr>
        <w:jc w:val="both"/>
        <w:rPr>
          <w:rFonts w:asciiTheme="minorHAnsi" w:hAnsiTheme="minorHAnsi"/>
        </w:rPr>
      </w:pPr>
      <w:r>
        <w:t xml:space="preserve">We show an essay and proofs of the </w:t>
      </w:r>
      <w:proofErr w:type="spellStart"/>
      <w:r>
        <w:t>fist</w:t>
      </w:r>
      <w:proofErr w:type="spellEnd"/>
      <w:r>
        <w:t xml:space="preserve"> and second postal stationery issues including regular and private order envelopes, cards and post bands.</w:t>
      </w:r>
    </w:p>
    <w:p w14:paraId="07CA9BB3" w14:textId="77777777" w:rsidR="00DB4947" w:rsidRPr="009D3237" w:rsidRDefault="00DB4947" w:rsidP="00DB4947">
      <w:pPr>
        <w:jc w:val="both"/>
        <w:rPr>
          <w:sz w:val="16"/>
          <w:szCs w:val="16"/>
        </w:rPr>
      </w:pPr>
    </w:p>
    <w:p w14:paraId="02C3D236" w14:textId="77777777" w:rsidR="00DB4947" w:rsidRDefault="00DB4947" w:rsidP="00DB4947">
      <w:pPr>
        <w:jc w:val="both"/>
      </w:pPr>
      <w:r>
        <w:t>Sam Chiu, North York, ON</w:t>
      </w:r>
      <w:r>
        <w:tab/>
      </w:r>
      <w:r>
        <w:tab/>
      </w:r>
      <w:r>
        <w:tab/>
        <w:t xml:space="preserve">       General, #53-60</w:t>
      </w:r>
    </w:p>
    <w:p w14:paraId="2D640D3A" w14:textId="77777777" w:rsidR="00DB4947" w:rsidRDefault="00DB4947" w:rsidP="00DB4947">
      <w:pPr>
        <w:pStyle w:val="Normal1"/>
        <w:widowControl w:val="0"/>
        <w:spacing w:line="240" w:lineRule="auto"/>
        <w:rPr>
          <w:rFonts w:asciiTheme="minorHAnsi" w:hAnsiTheme="minorHAnsi"/>
          <w:i/>
        </w:rPr>
      </w:pPr>
      <w:r>
        <w:rPr>
          <w:rFonts w:asciiTheme="minorHAnsi" w:hAnsiTheme="minorHAnsi"/>
          <w:i/>
        </w:rPr>
        <w:t>Hong Kong Wartime Airmail September 1939 to December 1941</w:t>
      </w:r>
    </w:p>
    <w:p w14:paraId="725C38F8" w14:textId="77777777" w:rsidR="00DB4947" w:rsidRDefault="00DB4947" w:rsidP="00DB4947">
      <w:pPr>
        <w:jc w:val="both"/>
        <w:rPr>
          <w:rFonts w:asciiTheme="minorHAnsi" w:hAnsiTheme="minorHAnsi"/>
        </w:rPr>
      </w:pPr>
      <w:r>
        <w:lastRenderedPageBreak/>
        <w:t>The effect of war and censorship for airmail exiting/transiting/receiving in Hong Kong is examined for this 28 months.</w:t>
      </w:r>
    </w:p>
    <w:p w14:paraId="57027D33" w14:textId="77777777" w:rsidR="00DB4947" w:rsidRPr="009D3237" w:rsidRDefault="00DB4947" w:rsidP="00DB4947">
      <w:pPr>
        <w:jc w:val="both"/>
        <w:rPr>
          <w:i/>
          <w:sz w:val="16"/>
          <w:szCs w:val="16"/>
        </w:rPr>
      </w:pPr>
    </w:p>
    <w:p w14:paraId="1589F827" w14:textId="77777777" w:rsidR="00DB4947" w:rsidRDefault="00DB4947" w:rsidP="00DB4947">
      <w:pPr>
        <w:jc w:val="both"/>
      </w:pPr>
      <w:r>
        <w:t xml:space="preserve">Michel </w:t>
      </w:r>
      <w:proofErr w:type="spellStart"/>
      <w:r>
        <w:t>Houde</w:t>
      </w:r>
      <w:proofErr w:type="spellEnd"/>
      <w:r>
        <w:t>, Toronto, ON</w:t>
      </w:r>
      <w:r>
        <w:tab/>
      </w:r>
      <w:r>
        <w:tab/>
      </w:r>
      <w:r>
        <w:tab/>
        <w:t xml:space="preserve">            Regional, #61</w:t>
      </w:r>
    </w:p>
    <w:p w14:paraId="6901B5D9" w14:textId="77777777" w:rsidR="00DB4947" w:rsidRDefault="00DB4947" w:rsidP="00DB4947">
      <w:pPr>
        <w:pStyle w:val="Normal1"/>
        <w:widowControl w:val="0"/>
        <w:spacing w:line="240" w:lineRule="auto"/>
        <w:jc w:val="both"/>
        <w:rPr>
          <w:rFonts w:asciiTheme="minorHAnsi" w:hAnsiTheme="minorHAnsi"/>
          <w:i/>
        </w:rPr>
      </w:pPr>
      <w:r>
        <w:rPr>
          <w:rFonts w:asciiTheme="minorHAnsi" w:hAnsiTheme="minorHAnsi"/>
          <w:i/>
        </w:rPr>
        <w:t>Symbols of Canada – the Maple Leaf &amp; the Flag</w:t>
      </w:r>
    </w:p>
    <w:p w14:paraId="01AA4331" w14:textId="77777777" w:rsidR="00DB4947" w:rsidRDefault="00DB4947" w:rsidP="00DB4947">
      <w:pPr>
        <w:jc w:val="both"/>
        <w:rPr>
          <w:rFonts w:asciiTheme="minorHAnsi" w:hAnsiTheme="minorHAnsi"/>
        </w:rPr>
      </w:pPr>
      <w:r>
        <w:t>Flags flow over Canada.  Evolution of the maple leaf as a symbol of Canada and the maple leaf flag.  Their use as iconic Canadian symbols.</w:t>
      </w:r>
    </w:p>
    <w:p w14:paraId="7BE05DDA" w14:textId="77777777" w:rsidR="00DB4947" w:rsidRPr="009D3237" w:rsidRDefault="00DB4947" w:rsidP="00DB4947">
      <w:pPr>
        <w:jc w:val="both"/>
        <w:rPr>
          <w:sz w:val="16"/>
          <w:szCs w:val="16"/>
        </w:rPr>
      </w:pPr>
    </w:p>
    <w:p w14:paraId="697D7718" w14:textId="77777777" w:rsidR="00DB4947" w:rsidRDefault="00DB4947" w:rsidP="00DB4947">
      <w:pPr>
        <w:jc w:val="both"/>
      </w:pPr>
      <w:r>
        <w:t xml:space="preserve">Hugh </w:t>
      </w:r>
      <w:proofErr w:type="spellStart"/>
      <w:r>
        <w:t>Dalaney</w:t>
      </w:r>
      <w:proofErr w:type="spellEnd"/>
      <w:r>
        <w:t>, Calgary, AB</w:t>
      </w:r>
      <w:r>
        <w:tab/>
      </w:r>
      <w:r>
        <w:tab/>
      </w:r>
      <w:r>
        <w:tab/>
        <w:t xml:space="preserve">       General, #62-69</w:t>
      </w:r>
    </w:p>
    <w:p w14:paraId="0D4EC5B0" w14:textId="77777777" w:rsidR="00DB4947" w:rsidRDefault="00DB4947" w:rsidP="00DB4947">
      <w:pPr>
        <w:pStyle w:val="Normal1"/>
        <w:widowControl w:val="0"/>
        <w:spacing w:line="240" w:lineRule="auto"/>
        <w:rPr>
          <w:rFonts w:asciiTheme="minorHAnsi" w:hAnsiTheme="minorHAnsi"/>
          <w:i/>
        </w:rPr>
      </w:pPr>
      <w:r>
        <w:rPr>
          <w:rFonts w:asciiTheme="minorHAnsi" w:hAnsiTheme="minorHAnsi"/>
          <w:i/>
        </w:rPr>
        <w:t>Canada and Confederation</w:t>
      </w:r>
    </w:p>
    <w:p w14:paraId="2202AEFB" w14:textId="77777777" w:rsidR="00DB4947" w:rsidRDefault="00DB4947" w:rsidP="00DB4947">
      <w:pPr>
        <w:jc w:val="both"/>
        <w:rPr>
          <w:rFonts w:asciiTheme="minorHAnsi" w:hAnsiTheme="minorHAnsi"/>
        </w:rPr>
      </w:pPr>
      <w:r>
        <w:t>History, postal history, people and events from Jacques Cartier in the 16</w:t>
      </w:r>
      <w:r>
        <w:rPr>
          <w:vertAlign w:val="superscript"/>
        </w:rPr>
        <w:t>th</w:t>
      </w:r>
      <w:r>
        <w:t xml:space="preserve"> Century to the 21</w:t>
      </w:r>
      <w:r>
        <w:rPr>
          <w:vertAlign w:val="superscript"/>
        </w:rPr>
        <w:t>st</w:t>
      </w:r>
      <w:r>
        <w:t xml:space="preserve"> Century.</w:t>
      </w:r>
    </w:p>
    <w:p w14:paraId="5BFF95F1" w14:textId="77777777" w:rsidR="00DB4947" w:rsidRPr="009D3237" w:rsidRDefault="00DB4947" w:rsidP="00DB4947">
      <w:pPr>
        <w:jc w:val="both"/>
        <w:rPr>
          <w:sz w:val="16"/>
          <w:szCs w:val="16"/>
        </w:rPr>
      </w:pPr>
    </w:p>
    <w:p w14:paraId="772838AE" w14:textId="77777777" w:rsidR="00DB4947" w:rsidRDefault="00DB4947" w:rsidP="00DB4947">
      <w:pPr>
        <w:jc w:val="both"/>
      </w:pPr>
      <w:r>
        <w:t>John McEntyre, Montreal, QC</w:t>
      </w:r>
      <w:r>
        <w:tab/>
      </w:r>
      <w:r>
        <w:tab/>
        <w:t xml:space="preserve">        One Frame, #70</w:t>
      </w:r>
    </w:p>
    <w:p w14:paraId="5D136E42" w14:textId="77777777" w:rsidR="00DB4947" w:rsidRDefault="00DB4947" w:rsidP="00DB4947">
      <w:pPr>
        <w:pStyle w:val="Normal1"/>
        <w:widowControl w:val="0"/>
        <w:spacing w:line="240" w:lineRule="auto"/>
        <w:rPr>
          <w:rFonts w:asciiTheme="minorHAnsi" w:hAnsiTheme="minorHAnsi"/>
          <w:i/>
        </w:rPr>
      </w:pPr>
      <w:r>
        <w:rPr>
          <w:rFonts w:asciiTheme="minorHAnsi" w:hAnsiTheme="minorHAnsi"/>
          <w:i/>
        </w:rPr>
        <w:t>Canada: The Development of Official International Airmail Routes 1928-42</w:t>
      </w:r>
    </w:p>
    <w:p w14:paraId="4D79CE57" w14:textId="77777777" w:rsidR="00DB4947" w:rsidRDefault="00DB4947" w:rsidP="00DB4947">
      <w:pPr>
        <w:jc w:val="both"/>
        <w:rPr>
          <w:rFonts w:asciiTheme="minorHAnsi" w:hAnsiTheme="minorHAnsi"/>
        </w:rPr>
      </w:pPr>
      <w:r>
        <w:t>The fist scheduled international flights are shown with coves flown to all the scheduled international destinations offered until the interruption caused by World War II.</w:t>
      </w:r>
    </w:p>
    <w:p w14:paraId="54EDBCD1" w14:textId="77777777" w:rsidR="00DB4947" w:rsidRPr="009D3237" w:rsidRDefault="00DB4947" w:rsidP="00DB4947">
      <w:pPr>
        <w:autoSpaceDE w:val="0"/>
        <w:autoSpaceDN w:val="0"/>
        <w:adjustRightInd w:val="0"/>
        <w:rPr>
          <w:rFonts w:ascii="Arial" w:hAnsi="Arial" w:cs="Arial"/>
          <w:sz w:val="16"/>
          <w:szCs w:val="16"/>
        </w:rPr>
      </w:pPr>
    </w:p>
    <w:p w14:paraId="4CEB7518" w14:textId="77777777" w:rsidR="00DB4947" w:rsidRDefault="00DB4947" w:rsidP="00DB4947">
      <w:pPr>
        <w:jc w:val="both"/>
      </w:pPr>
      <w:r>
        <w:t>Jan Brookes, Calgary, AB</w:t>
      </w:r>
      <w:r>
        <w:tab/>
      </w:r>
      <w:r>
        <w:tab/>
      </w:r>
      <w:r>
        <w:tab/>
        <w:t xml:space="preserve">       General, #71-75</w:t>
      </w:r>
    </w:p>
    <w:p w14:paraId="7FF7FD4B" w14:textId="77777777" w:rsidR="00DB4947" w:rsidRDefault="00DB4947" w:rsidP="00DB4947">
      <w:pPr>
        <w:pStyle w:val="Normal1"/>
        <w:widowControl w:val="0"/>
        <w:spacing w:line="240" w:lineRule="auto"/>
        <w:rPr>
          <w:rFonts w:asciiTheme="minorHAnsi" w:hAnsiTheme="minorHAnsi"/>
          <w:i/>
        </w:rPr>
      </w:pPr>
      <w:r>
        <w:rPr>
          <w:rFonts w:asciiTheme="minorHAnsi" w:hAnsiTheme="minorHAnsi"/>
          <w:i/>
        </w:rPr>
        <w:t>The Evolution of the World Wildlife Fund Logo</w:t>
      </w:r>
    </w:p>
    <w:p w14:paraId="67BD35CE" w14:textId="77777777" w:rsidR="00DB4947" w:rsidRDefault="00DB4947" w:rsidP="00DB4947">
      <w:pPr>
        <w:jc w:val="both"/>
        <w:rPr>
          <w:rFonts w:asciiTheme="minorHAnsi" w:hAnsiTheme="minorHAnsi"/>
        </w:rPr>
      </w:pPr>
      <w:r>
        <w:t>This exhibit is a comprehensive study of postage stamps and philatelic material showing the World Wildlife Giant Panda Logo changes through time.</w:t>
      </w:r>
    </w:p>
    <w:p w14:paraId="60C620F0" w14:textId="77777777" w:rsidR="00DB4947" w:rsidRPr="00F8621B" w:rsidRDefault="00DB4947" w:rsidP="00DB4947">
      <w:pPr>
        <w:jc w:val="both"/>
        <w:rPr>
          <w:sz w:val="16"/>
          <w:szCs w:val="16"/>
        </w:rPr>
      </w:pPr>
    </w:p>
    <w:p w14:paraId="2BEA6FC1" w14:textId="77777777" w:rsidR="00DB4947" w:rsidRDefault="00DB4947" w:rsidP="00DB4947">
      <w:pPr>
        <w:jc w:val="both"/>
      </w:pPr>
      <w:r>
        <w:t>Barend Wissink, Sherwood Park, AB</w:t>
      </w:r>
      <w:r>
        <w:tab/>
      </w:r>
      <w:r>
        <w:tab/>
        <w:t xml:space="preserve">            Regional, #76</w:t>
      </w:r>
    </w:p>
    <w:p w14:paraId="5BCE0D69" w14:textId="77777777" w:rsidR="00DB4947" w:rsidRDefault="00DB4947" w:rsidP="00DB4947">
      <w:pPr>
        <w:pStyle w:val="Normal1"/>
        <w:widowControl w:val="0"/>
        <w:spacing w:line="240" w:lineRule="auto"/>
        <w:jc w:val="both"/>
        <w:rPr>
          <w:rFonts w:asciiTheme="minorHAnsi" w:hAnsiTheme="minorHAnsi"/>
          <w:i/>
        </w:rPr>
      </w:pPr>
      <w:r>
        <w:rPr>
          <w:rFonts w:asciiTheme="minorHAnsi" w:hAnsiTheme="minorHAnsi"/>
          <w:i/>
        </w:rPr>
        <w:t>The Building of the Lethbridge Viaduct</w:t>
      </w:r>
    </w:p>
    <w:p w14:paraId="0AE56E3B" w14:textId="77777777" w:rsidR="00DB4947" w:rsidRDefault="00DB4947" w:rsidP="00DB4947">
      <w:pPr>
        <w:jc w:val="both"/>
        <w:rPr>
          <w:rFonts w:asciiTheme="minorHAnsi" w:hAnsiTheme="minorHAnsi"/>
        </w:rPr>
      </w:pPr>
      <w:r>
        <w:t>The building of the Canadian Pacific Railway Viaduct at Lethbridge as told through post cards.</w:t>
      </w:r>
    </w:p>
    <w:p w14:paraId="1EC2954B" w14:textId="77777777" w:rsidR="00DB4947" w:rsidRPr="00F8621B" w:rsidRDefault="00DB4947" w:rsidP="00DB4947">
      <w:pPr>
        <w:jc w:val="both"/>
        <w:rPr>
          <w:sz w:val="16"/>
          <w:szCs w:val="16"/>
        </w:rPr>
      </w:pPr>
    </w:p>
    <w:p w14:paraId="29E61924" w14:textId="77777777" w:rsidR="00DB4947" w:rsidRDefault="00DB4947" w:rsidP="00DB4947">
      <w:pPr>
        <w:jc w:val="both"/>
      </w:pPr>
      <w:r>
        <w:t>Earle Covert, Raymond, AB</w:t>
      </w:r>
      <w:r>
        <w:tab/>
      </w:r>
      <w:r>
        <w:tab/>
      </w:r>
      <w:r>
        <w:tab/>
        <w:t xml:space="preserve">       General, #77-82</w:t>
      </w:r>
    </w:p>
    <w:p w14:paraId="7B5F4B13" w14:textId="77777777" w:rsidR="00DB4947" w:rsidRDefault="00DB4947" w:rsidP="00DB4947">
      <w:pPr>
        <w:pStyle w:val="Normal1"/>
        <w:widowControl w:val="0"/>
        <w:spacing w:line="240" w:lineRule="auto"/>
        <w:jc w:val="both"/>
        <w:rPr>
          <w:rFonts w:asciiTheme="minorHAnsi" w:hAnsiTheme="minorHAnsi"/>
          <w:i/>
        </w:rPr>
      </w:pPr>
      <w:r>
        <w:rPr>
          <w:rFonts w:asciiTheme="minorHAnsi" w:hAnsiTheme="minorHAnsi"/>
          <w:i/>
        </w:rPr>
        <w:t>1963-1966 The Cameo Design on Postal Stationery of Canada</w:t>
      </w:r>
    </w:p>
    <w:p w14:paraId="11CFFF4E" w14:textId="77777777" w:rsidR="00DB4947" w:rsidRDefault="00DB4947" w:rsidP="00DB4947">
      <w:pPr>
        <w:jc w:val="both"/>
        <w:rPr>
          <w:rFonts w:asciiTheme="minorHAnsi" w:hAnsiTheme="minorHAnsi"/>
        </w:rPr>
      </w:pPr>
      <w:r>
        <w:t>Regular and private order envelopes and postcards, regular post bands, essays, proofs and errors are shown.</w:t>
      </w:r>
    </w:p>
    <w:p w14:paraId="73822049" w14:textId="77777777" w:rsidR="00DB4947" w:rsidRPr="00F8621B" w:rsidRDefault="00DB4947" w:rsidP="00DB4947">
      <w:pPr>
        <w:jc w:val="both"/>
        <w:rPr>
          <w:sz w:val="16"/>
          <w:szCs w:val="16"/>
        </w:rPr>
      </w:pPr>
    </w:p>
    <w:p w14:paraId="621D7F43" w14:textId="77777777" w:rsidR="00DB4947" w:rsidRDefault="00DB4947" w:rsidP="00DB4947">
      <w:pPr>
        <w:jc w:val="both"/>
      </w:pPr>
      <w:r>
        <w:t>Ella Liusz Moser, St. Albert, AB</w:t>
      </w:r>
      <w:r>
        <w:tab/>
        <w:t xml:space="preserve">           </w:t>
      </w:r>
      <w:r>
        <w:tab/>
        <w:t>Regional Youth, #83</w:t>
      </w:r>
    </w:p>
    <w:p w14:paraId="20A8192A" w14:textId="77777777" w:rsidR="00DB4947" w:rsidRDefault="00DB4947" w:rsidP="00DB4947">
      <w:pPr>
        <w:pStyle w:val="Normal1"/>
        <w:widowControl w:val="0"/>
        <w:spacing w:line="240" w:lineRule="auto"/>
        <w:rPr>
          <w:rFonts w:asciiTheme="minorHAnsi" w:hAnsiTheme="minorHAnsi"/>
          <w:i/>
        </w:rPr>
      </w:pPr>
      <w:r>
        <w:rPr>
          <w:rFonts w:asciiTheme="minorHAnsi" w:hAnsiTheme="minorHAnsi"/>
          <w:i/>
        </w:rPr>
        <w:t>Animals All Over the World</w:t>
      </w:r>
    </w:p>
    <w:p w14:paraId="6BDA2258" w14:textId="77777777" w:rsidR="00DB4947" w:rsidRDefault="00DB4947" w:rsidP="00DB4947">
      <w:pPr>
        <w:jc w:val="both"/>
        <w:rPr>
          <w:rFonts w:asciiTheme="minorHAnsi" w:hAnsiTheme="minorHAnsi"/>
        </w:rPr>
      </w:pPr>
      <w:r>
        <w:t>My exhibit is about different animals.  It includes: cats, dogs, birds, underwater animals, butterflies and horses.</w:t>
      </w:r>
    </w:p>
    <w:p w14:paraId="2A646BC0" w14:textId="77777777" w:rsidR="00DB4947" w:rsidRPr="00F8621B" w:rsidRDefault="00DB4947" w:rsidP="00DB4947">
      <w:pPr>
        <w:jc w:val="both"/>
        <w:rPr>
          <w:sz w:val="16"/>
          <w:szCs w:val="16"/>
        </w:rPr>
      </w:pPr>
    </w:p>
    <w:p w14:paraId="6986803C" w14:textId="77777777" w:rsidR="00DB4947" w:rsidRDefault="00DB4947" w:rsidP="00DB4947">
      <w:pPr>
        <w:jc w:val="both"/>
      </w:pPr>
      <w:r>
        <w:t xml:space="preserve">Ken </w:t>
      </w:r>
      <w:proofErr w:type="spellStart"/>
      <w:r>
        <w:t>Snelson</w:t>
      </w:r>
      <w:proofErr w:type="spellEnd"/>
      <w:r>
        <w:t>, Toronto, ON</w:t>
      </w:r>
      <w:r>
        <w:tab/>
      </w:r>
      <w:r>
        <w:tab/>
      </w:r>
      <w:r>
        <w:tab/>
        <w:t xml:space="preserve">       General, #84-88</w:t>
      </w:r>
    </w:p>
    <w:p w14:paraId="67F275AE" w14:textId="77777777" w:rsidR="00DB4947" w:rsidRDefault="00DB4947" w:rsidP="00DB4947">
      <w:pPr>
        <w:pStyle w:val="Normal1"/>
        <w:widowControl w:val="0"/>
        <w:spacing w:line="240" w:lineRule="auto"/>
        <w:rPr>
          <w:rFonts w:asciiTheme="minorHAnsi" w:hAnsiTheme="minorHAnsi"/>
          <w:i/>
        </w:rPr>
      </w:pPr>
      <w:r>
        <w:rPr>
          <w:rFonts w:asciiTheme="minorHAnsi" w:hAnsiTheme="minorHAnsi"/>
          <w:i/>
        </w:rPr>
        <w:t xml:space="preserve">UK </w:t>
      </w:r>
      <w:proofErr w:type="spellStart"/>
      <w:r>
        <w:rPr>
          <w:rFonts w:asciiTheme="minorHAnsi" w:hAnsiTheme="minorHAnsi"/>
          <w:i/>
        </w:rPr>
        <w:t>Taxe</w:t>
      </w:r>
      <w:proofErr w:type="spellEnd"/>
      <w:r>
        <w:rPr>
          <w:rFonts w:asciiTheme="minorHAnsi" w:hAnsiTheme="minorHAnsi"/>
          <w:i/>
        </w:rPr>
        <w:t xml:space="preserve"> Marks and their Offices of Use in the Centimes Era</w:t>
      </w:r>
    </w:p>
    <w:p w14:paraId="5B998607" w14:textId="77777777" w:rsidR="00DB4947" w:rsidRDefault="00DB4947" w:rsidP="00DB4947">
      <w:pPr>
        <w:jc w:val="both"/>
        <w:rPr>
          <w:rFonts w:asciiTheme="minorHAnsi" w:hAnsiTheme="minorHAnsi"/>
        </w:rPr>
      </w:pPr>
      <w:r>
        <w:t xml:space="preserve">Shows UK </w:t>
      </w:r>
      <w:proofErr w:type="spellStart"/>
      <w:r>
        <w:t>Taxe</w:t>
      </w:r>
      <w:proofErr w:type="spellEnd"/>
      <w:r>
        <w:t xml:space="preserve"> Marks from all the offices with identifiable marks from the formation of the General Postal Union in 1875 to 1965.</w:t>
      </w:r>
    </w:p>
    <w:p w14:paraId="2BB79103" w14:textId="77777777" w:rsidR="00DB4947" w:rsidRPr="00F8621B" w:rsidRDefault="00DB4947" w:rsidP="00DB4947">
      <w:pPr>
        <w:jc w:val="both"/>
        <w:rPr>
          <w:sz w:val="16"/>
          <w:szCs w:val="16"/>
        </w:rPr>
      </w:pPr>
    </w:p>
    <w:p w14:paraId="3C42EB18" w14:textId="77777777" w:rsidR="00DB4947" w:rsidRDefault="00DB4947" w:rsidP="00DB4947">
      <w:pPr>
        <w:jc w:val="both"/>
      </w:pPr>
      <w:r>
        <w:lastRenderedPageBreak/>
        <w:t>John McEntyre, Montreal, QC</w:t>
      </w:r>
      <w:r>
        <w:tab/>
      </w:r>
      <w:r>
        <w:tab/>
        <w:t xml:space="preserve">        One Frame, #89</w:t>
      </w:r>
    </w:p>
    <w:p w14:paraId="6E41CABD" w14:textId="77777777" w:rsidR="00DB4947" w:rsidRDefault="00DB4947" w:rsidP="00DB4947">
      <w:pPr>
        <w:pStyle w:val="Normal1"/>
        <w:widowControl w:val="0"/>
        <w:spacing w:line="240" w:lineRule="auto"/>
        <w:rPr>
          <w:rFonts w:asciiTheme="minorHAnsi" w:hAnsiTheme="minorHAnsi"/>
          <w:i/>
        </w:rPr>
      </w:pPr>
      <w:r>
        <w:rPr>
          <w:rFonts w:asciiTheme="minorHAnsi" w:hAnsiTheme="minorHAnsi"/>
          <w:i/>
        </w:rPr>
        <w:t>Liberia: 19</w:t>
      </w:r>
      <w:r>
        <w:rPr>
          <w:rFonts w:asciiTheme="minorHAnsi" w:hAnsiTheme="minorHAnsi"/>
          <w:i/>
          <w:vertAlign w:val="superscript"/>
        </w:rPr>
        <w:t>th</w:t>
      </w:r>
      <w:r>
        <w:rPr>
          <w:rFonts w:asciiTheme="minorHAnsi" w:hAnsiTheme="minorHAnsi"/>
          <w:i/>
        </w:rPr>
        <w:t xml:space="preserve"> Century Postal Stationery</w:t>
      </w:r>
    </w:p>
    <w:p w14:paraId="6D0B9863" w14:textId="77777777" w:rsidR="00DB4947" w:rsidRDefault="00DB4947" w:rsidP="00DB4947">
      <w:pPr>
        <w:jc w:val="both"/>
        <w:rPr>
          <w:rFonts w:asciiTheme="minorHAnsi" w:hAnsiTheme="minorHAnsi"/>
        </w:rPr>
      </w:pPr>
      <w:r>
        <w:t>Showing the five types: postal cards, reply cards, letter cards, postal envelopes, registered envelopes and postal wrappers.</w:t>
      </w:r>
    </w:p>
    <w:p w14:paraId="70E2052C" w14:textId="77777777" w:rsidR="00DB4947" w:rsidRPr="00F8621B" w:rsidRDefault="00DB4947" w:rsidP="00DB4947">
      <w:pPr>
        <w:jc w:val="both"/>
        <w:rPr>
          <w:sz w:val="16"/>
          <w:szCs w:val="16"/>
        </w:rPr>
      </w:pPr>
    </w:p>
    <w:p w14:paraId="29ED68E3" w14:textId="77777777" w:rsidR="00DB4947" w:rsidRDefault="00DB4947" w:rsidP="00DB4947">
      <w:pPr>
        <w:jc w:val="both"/>
      </w:pPr>
      <w:r>
        <w:t>Walter Dziemianczuk, Mississauga, ON</w:t>
      </w:r>
      <w:r>
        <w:tab/>
        <w:t xml:space="preserve">         One Frame, #90</w:t>
      </w:r>
    </w:p>
    <w:p w14:paraId="13DDA8B4" w14:textId="77777777" w:rsidR="00DB4947" w:rsidRDefault="00DB4947" w:rsidP="00DB4947">
      <w:pPr>
        <w:pStyle w:val="Normal1"/>
        <w:widowControl w:val="0"/>
        <w:spacing w:line="240" w:lineRule="auto"/>
        <w:jc w:val="both"/>
        <w:rPr>
          <w:rFonts w:asciiTheme="minorHAnsi" w:hAnsiTheme="minorHAnsi"/>
          <w:i/>
        </w:rPr>
      </w:pPr>
      <w:r>
        <w:rPr>
          <w:rFonts w:asciiTheme="minorHAnsi" w:hAnsiTheme="minorHAnsi"/>
          <w:i/>
        </w:rPr>
        <w:t>Postal History of Bayfield</w:t>
      </w:r>
    </w:p>
    <w:p w14:paraId="399DCBDF" w14:textId="77777777" w:rsidR="00DB4947" w:rsidRDefault="00DB4947" w:rsidP="00DB4947">
      <w:pPr>
        <w:jc w:val="both"/>
        <w:rPr>
          <w:rFonts w:asciiTheme="minorHAnsi" w:hAnsiTheme="minorHAnsi"/>
        </w:rPr>
      </w:pPr>
      <w:r>
        <w:t>Postal history of the town of Bayfield displaying covers depicting its cancels, directive markings and ratings on some supporting post cards.</w:t>
      </w:r>
    </w:p>
    <w:p w14:paraId="75A2F29D" w14:textId="77777777" w:rsidR="00DB4947" w:rsidRPr="00F8621B" w:rsidRDefault="00DB4947" w:rsidP="00DB4947">
      <w:pPr>
        <w:jc w:val="both"/>
        <w:rPr>
          <w:sz w:val="16"/>
          <w:szCs w:val="16"/>
        </w:rPr>
      </w:pPr>
    </w:p>
    <w:p w14:paraId="0742719E" w14:textId="77777777" w:rsidR="00DB4947" w:rsidRDefault="00DB4947" w:rsidP="00DB4947">
      <w:pPr>
        <w:jc w:val="both"/>
      </w:pPr>
      <w:r>
        <w:t>Sam Chiu, North York, ON</w:t>
      </w:r>
      <w:r>
        <w:tab/>
      </w:r>
      <w:r>
        <w:tab/>
      </w:r>
      <w:r>
        <w:tab/>
        <w:t xml:space="preserve">         General, #91-95</w:t>
      </w:r>
    </w:p>
    <w:p w14:paraId="1B0D6230" w14:textId="77777777" w:rsidR="00DB4947" w:rsidRDefault="00DB4947" w:rsidP="00DB4947">
      <w:pPr>
        <w:pStyle w:val="Normal1"/>
        <w:widowControl w:val="0"/>
        <w:spacing w:line="240" w:lineRule="auto"/>
        <w:rPr>
          <w:rFonts w:asciiTheme="minorHAnsi" w:hAnsiTheme="minorHAnsi"/>
          <w:i/>
        </w:rPr>
      </w:pPr>
      <w:r>
        <w:rPr>
          <w:rFonts w:asciiTheme="minorHAnsi" w:hAnsiTheme="minorHAnsi"/>
          <w:i/>
        </w:rPr>
        <w:t>Frogs and Toads, their Relevance to Humans</w:t>
      </w:r>
    </w:p>
    <w:p w14:paraId="6B7C9038" w14:textId="77777777" w:rsidR="00DB4947" w:rsidRDefault="00DB4947" w:rsidP="00DB4947">
      <w:pPr>
        <w:jc w:val="both"/>
        <w:rPr>
          <w:rFonts w:asciiTheme="minorHAnsi" w:hAnsiTheme="minorHAnsi"/>
        </w:rPr>
      </w:pPr>
      <w:r>
        <w:t>Exhibit describes family characteristics of frogs and toads: and their roles in science, literature, the arts and other creative works of humans.</w:t>
      </w:r>
    </w:p>
    <w:p w14:paraId="24B5AACF" w14:textId="77777777" w:rsidR="00DB4947" w:rsidRPr="00F8621B" w:rsidRDefault="00DB4947" w:rsidP="00DB4947">
      <w:pPr>
        <w:autoSpaceDE w:val="0"/>
        <w:autoSpaceDN w:val="0"/>
        <w:adjustRightInd w:val="0"/>
        <w:rPr>
          <w:rFonts w:ascii="Arial" w:hAnsi="Arial" w:cs="Arial"/>
          <w:sz w:val="16"/>
          <w:szCs w:val="16"/>
        </w:rPr>
      </w:pPr>
    </w:p>
    <w:p w14:paraId="3B44F286" w14:textId="77777777" w:rsidR="00DB4947" w:rsidRDefault="00DB4947" w:rsidP="00DB4947">
      <w:pPr>
        <w:jc w:val="both"/>
        <w:rPr>
          <w:b/>
          <w:u w:val="single"/>
        </w:rPr>
      </w:pPr>
      <w:r>
        <w:rPr>
          <w:b/>
          <w:u w:val="single"/>
        </w:rPr>
        <w:t>Court of Honor</w:t>
      </w:r>
    </w:p>
    <w:p w14:paraId="5F18C21D" w14:textId="77777777" w:rsidR="00DB4947" w:rsidRPr="008D124E" w:rsidRDefault="00DB4947" w:rsidP="00DB4947">
      <w:pPr>
        <w:jc w:val="both"/>
        <w:rPr>
          <w:sz w:val="16"/>
          <w:szCs w:val="16"/>
        </w:rPr>
      </w:pPr>
    </w:p>
    <w:p w14:paraId="53DBBEA8" w14:textId="77777777" w:rsidR="00DB4947" w:rsidRDefault="00DB4947" w:rsidP="00DB4947">
      <w:pPr>
        <w:jc w:val="both"/>
      </w:pPr>
      <w:r>
        <w:t xml:space="preserve">Jim Taylor, Calgary, AB </w:t>
      </w:r>
      <w:r>
        <w:tab/>
        <w:t xml:space="preserve"> </w:t>
      </w:r>
      <w:r>
        <w:tab/>
      </w:r>
      <w:r>
        <w:tab/>
        <w:t xml:space="preserve">    </w:t>
      </w:r>
      <w:r>
        <w:tab/>
        <w:t xml:space="preserve">    </w:t>
      </w:r>
      <w:r>
        <w:tab/>
        <w:t xml:space="preserve">       #96-103</w:t>
      </w:r>
    </w:p>
    <w:p w14:paraId="302E10FE" w14:textId="77777777" w:rsidR="00DB4947" w:rsidRDefault="00DB4947" w:rsidP="00DB4947">
      <w:pPr>
        <w:shd w:val="clear" w:color="auto" w:fill="FFFFFF"/>
        <w:rPr>
          <w:i/>
        </w:rPr>
      </w:pPr>
      <w:r>
        <w:rPr>
          <w:bCs/>
          <w:i/>
        </w:rPr>
        <w:t>St. Pierre &amp; Miquelon - Colonial Series through First Pictorials</w:t>
      </w:r>
    </w:p>
    <w:p w14:paraId="724EB191" w14:textId="77777777" w:rsidR="00DB4947" w:rsidRDefault="00DB4947" w:rsidP="00DB4947">
      <w:pPr>
        <w:shd w:val="clear" w:color="auto" w:fill="FFFFFF"/>
        <w:jc w:val="both"/>
      </w:pPr>
      <w:r>
        <w:t>Pre-stamp covers from St. Pierre and the nearby French Shore Concession Newfoundland and scarce French Colonial General issues from 1859 are shown. The rare "SPM" surcharges from 1885 are featured. Use of Canadian "small queens" at St. Pierre is documented. The 1891 "Tablet" type special prints and 1909 pictorial stamp proofs along with overprints, surcharges, issued stamps with usages, and unique UPU example or specimen SPM stamps are displayed. </w:t>
      </w:r>
    </w:p>
    <w:p w14:paraId="4FFF0AF3" w14:textId="77777777" w:rsidR="00DB4947" w:rsidRPr="008D124E" w:rsidRDefault="00DB4947" w:rsidP="00DB4947">
      <w:pPr>
        <w:shd w:val="clear" w:color="auto" w:fill="FFFFFF"/>
        <w:rPr>
          <w:rFonts w:cs="Arial"/>
          <w:color w:val="000000"/>
          <w:sz w:val="16"/>
          <w:szCs w:val="16"/>
        </w:rPr>
      </w:pPr>
    </w:p>
    <w:p w14:paraId="0653EF1D" w14:textId="77777777" w:rsidR="00DB4947" w:rsidRDefault="00DB4947" w:rsidP="00DB4947">
      <w:pPr>
        <w:shd w:val="clear" w:color="auto" w:fill="FFFFFF"/>
        <w:rPr>
          <w:rFonts w:cs="Arial"/>
          <w:color w:val="000000"/>
        </w:rPr>
      </w:pPr>
      <w:r>
        <w:rPr>
          <w:rFonts w:cs="Arial"/>
          <w:color w:val="000000"/>
        </w:rPr>
        <w:t>Kelly Liusz Moser, St. Albert, AB</w:t>
      </w:r>
      <w:r>
        <w:rPr>
          <w:rFonts w:cs="Arial"/>
          <w:color w:val="000000"/>
        </w:rPr>
        <w:tab/>
      </w:r>
      <w:r>
        <w:rPr>
          <w:rFonts w:cs="Arial"/>
          <w:color w:val="000000"/>
        </w:rPr>
        <w:tab/>
      </w:r>
      <w:r>
        <w:rPr>
          <w:rFonts w:cs="Arial"/>
          <w:color w:val="000000"/>
        </w:rPr>
        <w:tab/>
      </w:r>
      <w:r>
        <w:rPr>
          <w:rFonts w:cs="Arial"/>
          <w:color w:val="000000"/>
        </w:rPr>
        <w:tab/>
        <w:t xml:space="preserve">    #104-107</w:t>
      </w:r>
    </w:p>
    <w:p w14:paraId="5D08CF0D" w14:textId="77777777" w:rsidR="00DB4947" w:rsidRDefault="00DB4947" w:rsidP="00DB4947">
      <w:pPr>
        <w:shd w:val="clear" w:color="auto" w:fill="FFFFFF"/>
        <w:rPr>
          <w:rFonts w:eastAsiaTheme="minorHAnsi" w:cstheme="minorBidi"/>
          <w:i/>
          <w:color w:val="222222"/>
          <w:shd w:val="clear" w:color="auto" w:fill="FFFFFF"/>
        </w:rPr>
      </w:pPr>
      <w:r>
        <w:rPr>
          <w:i/>
          <w:color w:val="222222"/>
          <w:shd w:val="clear" w:color="auto" w:fill="FFFFFF"/>
        </w:rPr>
        <w:t>100 Years of Christmas in Canada</w:t>
      </w:r>
    </w:p>
    <w:p w14:paraId="35FC034F" w14:textId="77777777" w:rsidR="00DB4947" w:rsidRDefault="00DB4947" w:rsidP="00DB4947">
      <w:pPr>
        <w:shd w:val="clear" w:color="auto" w:fill="FFFFFF"/>
        <w:jc w:val="both"/>
        <w:rPr>
          <w:rFonts w:cs="Arial"/>
          <w:color w:val="000000"/>
        </w:rPr>
      </w:pPr>
      <w:r>
        <w:rPr>
          <w:color w:val="222222"/>
          <w:shd w:val="clear" w:color="auto" w:fill="FFFFFF"/>
        </w:rPr>
        <w:t>Celebrating 100 Years of Christmas in Canada starting with the World’s First Christmas Stamp issued in 1898, continuing to 1998.  Includes postage stamps, covers, slogan cancels, Stick ‘N Tic’ labels, miniature sheets, booklets, and more.</w:t>
      </w:r>
    </w:p>
    <w:p w14:paraId="2017C285" w14:textId="77777777" w:rsidR="00DB4947" w:rsidRPr="008D124E" w:rsidRDefault="00DB4947" w:rsidP="00DB4947">
      <w:pPr>
        <w:jc w:val="both"/>
        <w:rPr>
          <w:rFonts w:eastAsiaTheme="minorHAnsi" w:cs="Arial"/>
          <w:i/>
          <w:sz w:val="16"/>
          <w:szCs w:val="16"/>
          <w:shd w:val="clear" w:color="auto" w:fill="FFFFFF"/>
        </w:rPr>
      </w:pPr>
    </w:p>
    <w:p w14:paraId="4A8E3378" w14:textId="77777777" w:rsidR="00DB4947" w:rsidRDefault="00DB4947" w:rsidP="00DB4947">
      <w:pPr>
        <w:jc w:val="both"/>
        <w:rPr>
          <w:rFonts w:cs="Arial"/>
          <w:shd w:val="clear" w:color="auto" w:fill="FFFFFF"/>
        </w:rPr>
      </w:pPr>
      <w:r>
        <w:rPr>
          <w:rFonts w:cs="Arial"/>
          <w:shd w:val="clear" w:color="auto" w:fill="FFFFFF"/>
        </w:rPr>
        <w:t>David Piercey, Edmonton, AB</w:t>
      </w:r>
      <w:r>
        <w:rPr>
          <w:rFonts w:cs="Arial"/>
          <w:shd w:val="clear" w:color="auto" w:fill="FFFFFF"/>
        </w:rPr>
        <w:tab/>
      </w:r>
      <w:r>
        <w:rPr>
          <w:rFonts w:cs="Arial"/>
          <w:shd w:val="clear" w:color="auto" w:fill="FFFFFF"/>
        </w:rPr>
        <w:tab/>
      </w:r>
      <w:r>
        <w:rPr>
          <w:rFonts w:cs="Arial"/>
          <w:shd w:val="clear" w:color="auto" w:fill="FFFFFF"/>
        </w:rPr>
        <w:tab/>
      </w:r>
      <w:r>
        <w:rPr>
          <w:rFonts w:cs="Arial"/>
          <w:shd w:val="clear" w:color="auto" w:fill="FFFFFF"/>
        </w:rPr>
        <w:tab/>
        <w:t xml:space="preserve">    #108-118</w:t>
      </w:r>
    </w:p>
    <w:p w14:paraId="4C59638D" w14:textId="77777777" w:rsidR="00DB4947" w:rsidRDefault="00DB4947" w:rsidP="00DB4947">
      <w:pPr>
        <w:shd w:val="clear" w:color="auto" w:fill="FFFFFF"/>
        <w:rPr>
          <w:rFonts w:cstheme="minorBidi"/>
          <w:i/>
          <w:color w:val="222222"/>
          <w:shd w:val="clear" w:color="auto" w:fill="FFFFFF"/>
        </w:rPr>
      </w:pPr>
      <w:r>
        <w:rPr>
          <w:i/>
          <w:color w:val="222222"/>
          <w:shd w:val="clear" w:color="auto" w:fill="FFFFFF"/>
        </w:rPr>
        <w:t>Early Tourism in Canada's Rocky Mountains Parks </w:t>
      </w:r>
    </w:p>
    <w:p w14:paraId="1C4CF3B6" w14:textId="77777777" w:rsidR="00DB4947" w:rsidRDefault="00DB4947" w:rsidP="00DB4947">
      <w:pPr>
        <w:jc w:val="both"/>
      </w:pPr>
      <w:r>
        <w:rPr>
          <w:color w:val="222222"/>
          <w:shd w:val="clear" w:color="auto" w:fill="FFFFFF"/>
        </w:rPr>
        <w:t>Using picture post cards, this exhibit tells the story of early tourism to Canada’s Rocky Mountain parks, including Banff, Yoho, Glacier, Jasper, Waterton, Kootenay, Mt. Assiniboine, and Mount Robson. The common places tourists would stay and the common sights they would see are highlighted throughout, and the activities tourists would undertake in their summer travels are particularly emphasized.</w:t>
      </w:r>
    </w:p>
    <w:p w14:paraId="6F512EF2" w14:textId="77777777" w:rsidR="00DB4947" w:rsidRDefault="00DB4947">
      <w:bookmarkStart w:id="0" w:name="_GoBack"/>
      <w:bookmarkEnd w:id="0"/>
    </w:p>
    <w:sectPr w:rsidR="00DB4947" w:rsidSect="00DD06F6">
      <w:pgSz w:w="7920" w:h="122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947"/>
    <w:rsid w:val="000571D8"/>
    <w:rsid w:val="0008020B"/>
    <w:rsid w:val="000A223D"/>
    <w:rsid w:val="001952C7"/>
    <w:rsid w:val="00197B60"/>
    <w:rsid w:val="002852FF"/>
    <w:rsid w:val="003117A4"/>
    <w:rsid w:val="003174EB"/>
    <w:rsid w:val="00363F35"/>
    <w:rsid w:val="003657FC"/>
    <w:rsid w:val="0038459A"/>
    <w:rsid w:val="004336AC"/>
    <w:rsid w:val="005014E7"/>
    <w:rsid w:val="005B62D9"/>
    <w:rsid w:val="005D3E9D"/>
    <w:rsid w:val="00784488"/>
    <w:rsid w:val="00832AB8"/>
    <w:rsid w:val="008342A5"/>
    <w:rsid w:val="00844455"/>
    <w:rsid w:val="008C7EEA"/>
    <w:rsid w:val="0091401B"/>
    <w:rsid w:val="00926739"/>
    <w:rsid w:val="009D290D"/>
    <w:rsid w:val="00A57E33"/>
    <w:rsid w:val="00A60401"/>
    <w:rsid w:val="00AF3F56"/>
    <w:rsid w:val="00B10F58"/>
    <w:rsid w:val="00B44958"/>
    <w:rsid w:val="00C12B72"/>
    <w:rsid w:val="00C50610"/>
    <w:rsid w:val="00C7539B"/>
    <w:rsid w:val="00C85921"/>
    <w:rsid w:val="00CA27F0"/>
    <w:rsid w:val="00D55650"/>
    <w:rsid w:val="00D91A39"/>
    <w:rsid w:val="00DA0B8E"/>
    <w:rsid w:val="00DB4947"/>
    <w:rsid w:val="00DB7577"/>
    <w:rsid w:val="00E31975"/>
    <w:rsid w:val="00EA0A72"/>
    <w:rsid w:val="00ED6A16"/>
    <w:rsid w:val="00F80D36"/>
    <w:rsid w:val="00FB2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5DCA"/>
  <w15:chartTrackingRefBased/>
  <w15:docId w15:val="{47BB50D4-E4D4-446E-ABBE-208EED68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9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B4947"/>
    <w:pPr>
      <w:spacing w:after="0" w:line="276" w:lineRule="auto"/>
    </w:pPr>
    <w:rPr>
      <w:rFonts w:ascii="Arial" w:eastAsia="Arial" w:hAnsi="Arial" w:cs="Arial"/>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2018-03-20T19:49:00Z</dcterms:created>
  <dcterms:modified xsi:type="dcterms:W3CDTF">2018-03-20T19:57:00Z</dcterms:modified>
</cp:coreProperties>
</file>